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
    </w:p>
    <w:p>
      <w:pPr>
        <w:pStyle w:val="Normal"/>
        <w:tabs>
          <w:tab w:val="clear" w:pos="708"/>
          <w:tab w:val="left" w:pos="2412" w:leader="none"/>
        </w:tabs>
        <w:jc w:val="center"/>
        <w:rPr/>
      </w:pPr>
      <w:r>
        <w:rPr>
          <w:rStyle w:val="Emphasis"/>
          <w:rFonts w:cs="Arial" w:ascii="Arial" w:hAnsi="Arial"/>
          <w:b w:val="false"/>
          <w:bCs w:val="false"/>
          <w:color w:val="000000"/>
          <w:sz w:val="24"/>
          <w:szCs w:val="24"/>
          <w:shd w:fill="FFFFFF" w:val="clear"/>
        </w:rPr>
        <w:t>“</w:t>
      </w:r>
      <w:r>
        <w:rPr>
          <w:rStyle w:val="Emphasis"/>
          <w:rFonts w:cs="Arial" w:ascii="Arial" w:hAnsi="Arial"/>
          <w:b w:val="false"/>
          <w:bCs w:val="false"/>
          <w:color w:val="000000"/>
          <w:sz w:val="24"/>
          <w:szCs w:val="24"/>
          <w:shd w:fill="FFFFFF" w:val="clear"/>
        </w:rPr>
        <w:t>Non essere vittima di bullismo in silenzio. Non permettere che facciano di te una vittima. Non accettare la definizione di nessuno sulla tua vita, definisci te stesso”.</w:t>
      </w:r>
    </w:p>
    <w:p>
      <w:pPr>
        <w:pStyle w:val="Normal"/>
        <w:tabs>
          <w:tab w:val="clear" w:pos="708"/>
          <w:tab w:val="left" w:pos="2412" w:leader="none"/>
        </w:tabs>
        <w:jc w:val="right"/>
        <w:rPr/>
      </w:pPr>
      <w:r>
        <w:rPr>
          <w:rStyle w:val="Strong"/>
          <w:rFonts w:cs="Arial" w:ascii="Arial" w:hAnsi="Arial"/>
          <w:b w:val="false"/>
          <w:bCs w:val="false"/>
          <w:i/>
          <w:iCs/>
          <w:sz w:val="24"/>
          <w:szCs w:val="24"/>
          <w:shd w:fill="FFFFFF" w:val="clear"/>
        </w:rPr>
        <w:t>“</w:t>
      </w:r>
      <w:r>
        <w:rPr>
          <w:rStyle w:val="Strong"/>
          <w:rFonts w:cs="Arial" w:ascii="Arial" w:hAnsi="Arial"/>
          <w:b w:val="false"/>
          <w:bCs w:val="false"/>
          <w:i/>
          <w:iCs/>
          <w:sz w:val="24"/>
          <w:szCs w:val="24"/>
          <w:shd w:fill="FFFFFF" w:val="clear"/>
        </w:rPr>
        <w:t>Harvey Fierstein”</w:t>
      </w:r>
    </w:p>
    <w:p>
      <w:pPr>
        <w:pStyle w:val="Normal"/>
        <w:jc w:val="center"/>
        <w:rPr>
          <w:sz w:val="30"/>
          <w:szCs w:val="30"/>
        </w:rPr>
      </w:pPr>
      <w:r>
        <w:rPr>
          <w:b/>
          <w:bCs/>
          <w:sz w:val="30"/>
          <w:szCs w:val="30"/>
        </w:rPr>
        <w:t>La Consulta Giovanile di Bronte</w:t>
      </w:r>
    </w:p>
    <w:p>
      <w:pPr>
        <w:pStyle w:val="Normal"/>
        <w:jc w:val="center"/>
        <w:rPr>
          <w:sz w:val="30"/>
          <w:szCs w:val="30"/>
        </w:rPr>
      </w:pPr>
      <w:r>
        <w:rPr>
          <w:b/>
          <w:bCs/>
          <w:sz w:val="30"/>
          <w:szCs w:val="30"/>
        </w:rPr>
        <w:t>L’assessorato alla P.I del Comune di Bronte</w:t>
      </w:r>
    </w:p>
    <w:p>
      <w:pPr>
        <w:pStyle w:val="Normal"/>
        <w:jc w:val="center"/>
        <w:rPr>
          <w:sz w:val="30"/>
          <w:szCs w:val="30"/>
        </w:rPr>
      </w:pPr>
      <w:r>
        <w:rPr>
          <w:sz w:val="30"/>
          <w:szCs w:val="30"/>
        </w:rPr>
        <w:t xml:space="preserve"> </w:t>
      </w:r>
      <w:r>
        <w:rPr>
          <w:b/>
          <w:bCs/>
          <w:sz w:val="30"/>
          <w:szCs w:val="30"/>
        </w:rPr>
        <w:t>Bandisc</w:t>
      </w:r>
      <w:r>
        <w:rPr>
          <w:b/>
          <w:bCs/>
          <w:sz w:val="30"/>
          <w:szCs w:val="30"/>
        </w:rPr>
        <w:t>ono</w:t>
      </w:r>
      <w:r>
        <w:rPr>
          <w:b/>
          <w:bCs/>
          <w:sz w:val="30"/>
          <w:szCs w:val="30"/>
        </w:rPr>
        <w:t xml:space="preserve"> </w:t>
      </w:r>
    </w:p>
    <w:p>
      <w:pPr>
        <w:pStyle w:val="Normal"/>
        <w:jc w:val="left"/>
        <w:rPr>
          <w:sz w:val="30"/>
          <w:szCs w:val="30"/>
        </w:rPr>
      </w:pPr>
      <w:r>
        <w:rPr>
          <w:sz w:val="30"/>
          <w:szCs w:val="30"/>
        </w:rPr>
        <w:t xml:space="preserve">                                          </w:t>
      </w:r>
      <w:r>
        <w:rPr>
          <w:b/>
          <w:bCs/>
          <w:sz w:val="30"/>
          <w:szCs w:val="30"/>
        </w:rPr>
        <w:t xml:space="preserve">  </w:t>
      </w:r>
      <w:r>
        <w:rPr>
          <w:b/>
          <w:bCs/>
          <w:sz w:val="30"/>
          <w:szCs w:val="30"/>
        </w:rPr>
        <w:t xml:space="preserve">la I^ Edizione Del Concorso </w:t>
      </w:r>
    </w:p>
    <w:p>
      <w:pPr>
        <w:pStyle w:val="Normal"/>
        <w:rPr/>
      </w:pPr>
      <w:r>
        <w:rPr>
          <w:sz w:val="18"/>
          <w:szCs w:val="18"/>
        </w:rPr>
        <w:t xml:space="preserve">                                                                                  </w:t>
      </w:r>
    </w:p>
    <w:p>
      <w:pPr>
        <w:pStyle w:val="Normal"/>
        <w:spacing w:lineRule="auto" w:line="240" w:before="0" w:after="0"/>
        <w:rPr>
          <w:rFonts w:ascii="TimesNewRomanPS-BoldMT" w:hAnsi="TimesNewRomanPS-BoldMT" w:cs="TimesNewRomanPS-BoldMT"/>
          <w:b/>
          <w:bCs/>
          <w:kern w:val="0"/>
          <w:sz w:val="40"/>
          <w:szCs w:val="40"/>
        </w:rPr>
      </w:pPr>
      <w:r>
        <w:rPr/>
        <w:drawing>
          <wp:inline distT="0" distB="0" distL="0" distR="0">
            <wp:extent cx="6047740" cy="3933190"/>
            <wp:effectExtent l="0" t="0" r="0" b="0"/>
            <wp:docPr id="1" name="Immagine 1" descr="Immagine che contiene testo, poster,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poster, Carattere, grafica&#10;&#10;Descrizione generata automaticamente"/>
                    <pic:cNvPicPr>
                      <a:picLocks noChangeAspect="1" noChangeArrowheads="1"/>
                    </pic:cNvPicPr>
                  </pic:nvPicPr>
                  <pic:blipFill>
                    <a:blip r:embed="rId2"/>
                    <a:stretch>
                      <a:fillRect/>
                    </a:stretch>
                  </pic:blipFill>
                  <pic:spPr bwMode="auto">
                    <a:xfrm>
                      <a:off x="0" y="0"/>
                      <a:ext cx="6047740" cy="3933190"/>
                    </a:xfrm>
                    <a:prstGeom prst="rect">
                      <a:avLst/>
                    </a:prstGeom>
                  </pic:spPr>
                </pic:pic>
              </a:graphicData>
            </a:graphic>
          </wp:inline>
        </w:drawing>
      </w:r>
    </w:p>
    <w:p>
      <w:pPr>
        <w:pStyle w:val="Normal"/>
        <w:spacing w:lineRule="auto" w:line="240" w:before="0" w:after="0"/>
        <w:rPr>
          <w:rFonts w:ascii="TimesNewRomanPS-BoldMT" w:hAnsi="TimesNewRomanPS-BoldMT" w:cs="TimesNewRomanPS-BoldMT"/>
          <w:b/>
          <w:bCs/>
          <w:kern w:val="0"/>
          <w:sz w:val="40"/>
          <w:szCs w:val="40"/>
        </w:rPr>
      </w:pPr>
      <w:r>
        <w:rPr>
          <w:rFonts w:cs="TimesNewRomanPS-BoldMT" w:ascii="TimesNewRomanPS-BoldMT" w:hAnsi="TimesNewRomanPS-BoldMT"/>
          <w:b/>
          <w:bCs/>
          <w:kern w:val="0"/>
          <w:sz w:val="40"/>
          <w:szCs w:val="40"/>
        </w:rPr>
      </w:r>
    </w:p>
    <w:p>
      <w:pPr>
        <w:pStyle w:val="Normal"/>
        <w:spacing w:lineRule="auto" w:line="240" w:before="0" w:after="0"/>
        <w:rPr>
          <w:rFonts w:ascii="TimesNewRomanPS-BoldMT" w:hAnsi="TimesNewRomanPS-BoldMT" w:cs="TimesNewRomanPS-BoldMT"/>
          <w:b/>
          <w:bCs/>
          <w:kern w:val="0"/>
          <w:sz w:val="40"/>
          <w:szCs w:val="40"/>
        </w:rPr>
      </w:pPr>
      <w:r>
        <w:rPr>
          <w:rFonts w:cs="TimesNewRomanPS-BoldMT" w:ascii="TimesNewRomanPS-BoldMT" w:hAnsi="TimesNewRomanPS-BoldMT"/>
          <w:b/>
          <w:bCs/>
          <w:kern w:val="0"/>
          <w:sz w:val="40"/>
          <w:szCs w:val="40"/>
        </w:rPr>
        <w:t>Regolamento</w:t>
      </w:r>
    </w:p>
    <w:p>
      <w:pPr>
        <w:pStyle w:val="Normal"/>
        <w:spacing w:lineRule="auto" w:line="240" w:before="0" w:after="0"/>
        <w:rPr>
          <w:rFonts w:ascii="TimesNewRomanPS-BoldMT" w:hAnsi="TimesNewRomanPS-BoldMT" w:cs="TimesNewRomanPS-BoldMT"/>
          <w:b/>
          <w:bCs/>
          <w:kern w:val="0"/>
          <w:sz w:val="40"/>
          <w:szCs w:val="40"/>
        </w:rPr>
      </w:pPr>
      <w:r>
        <w:rPr>
          <w:rFonts w:cs="TimesNewRomanPS-BoldMT" w:ascii="TimesNewRomanPS-BoldMT" w:hAnsi="TimesNewRomanPS-BoldMT"/>
          <w:b/>
          <w:bCs/>
          <w:kern w:val="0"/>
          <w:sz w:val="40"/>
          <w:szCs w:val="40"/>
        </w:rPr>
      </w:r>
    </w:p>
    <w:p>
      <w:pPr>
        <w:pStyle w:val="Normal"/>
        <w:tabs>
          <w:tab w:val="clear" w:pos="708"/>
          <w:tab w:val="left" w:pos="1398" w:leader="none"/>
        </w:tabs>
        <w:rPr>
          <w:sz w:val="24"/>
          <w:szCs w:val="24"/>
        </w:rPr>
      </w:pPr>
      <w:r>
        <w:rPr>
          <w:rFonts w:cs="TimesNewRomanPS-BoldMT" w:ascii="TimesNewRomanPS-BoldMT" w:hAnsi="TimesNewRomanPS-BoldMT"/>
          <w:b/>
          <w:bCs/>
          <w:kern w:val="0"/>
          <w:sz w:val="24"/>
          <w:szCs w:val="24"/>
        </w:rPr>
        <w:t>ART. 1 - OGGETTO E FINALITÀ.</w:t>
      </w:r>
    </w:p>
    <w:p>
      <w:pPr>
        <w:pStyle w:val="Normal"/>
        <w:spacing w:lineRule="auto" w:line="240" w:before="0" w:after="0"/>
        <w:jc w:val="left"/>
        <w:rPr>
          <w:sz w:val="28"/>
          <w:szCs w:val="28"/>
        </w:rPr>
      </w:pPr>
      <w:r>
        <w:rPr>
          <w:sz w:val="28"/>
          <w:szCs w:val="28"/>
        </w:rPr>
        <w:t xml:space="preserve">La </w:t>
      </w:r>
      <w:r>
        <w:rPr>
          <w:b/>
          <w:bCs/>
          <w:sz w:val="28"/>
          <w:szCs w:val="28"/>
        </w:rPr>
        <w:t>I Edizione</w:t>
      </w:r>
      <w:r>
        <w:rPr>
          <w:sz w:val="28"/>
          <w:szCs w:val="28"/>
        </w:rPr>
        <w:t xml:space="preserve"> del concorso bandito dalla Consulta Giovanile di Bronte,</w:t>
      </w:r>
      <w:r>
        <w:rPr>
          <w:rFonts w:cs="TimesNewRomanPS-BoldMT" w:ascii="Times New Roman" w:hAnsi="Times New Roman"/>
          <w:b w:val="false"/>
          <w:bCs w:val="false"/>
          <w:kern w:val="0"/>
          <w:sz w:val="28"/>
          <w:szCs w:val="28"/>
        </w:rPr>
        <w:t xml:space="preserve"> </w:t>
      </w:r>
      <w:r>
        <w:rPr>
          <w:sz w:val="28"/>
          <w:szCs w:val="28"/>
        </w:rPr>
        <w:t xml:space="preserve">ha come oggetto l'ideazione, la progettazione e la realizzazione di opere artistiche, videoclip, filmati, poesie o racconti sul tema: </w:t>
      </w:r>
      <w:r>
        <w:rPr>
          <w:b/>
          <w:bCs/>
          <w:i/>
          <w:iCs/>
          <w:sz w:val="28"/>
          <w:szCs w:val="28"/>
        </w:rPr>
        <w:t>Bullismo e Cyberbullismo.</w:t>
      </w:r>
    </w:p>
    <w:p>
      <w:pPr>
        <w:pStyle w:val="Normal"/>
        <w:spacing w:lineRule="auto" w:line="240" w:before="0" w:after="0"/>
        <w:jc w:val="center"/>
        <w:rPr>
          <w:b/>
          <w:bCs/>
          <w:i/>
          <w:i/>
          <w:iCs/>
          <w:sz w:val="24"/>
          <w:szCs w:val="24"/>
        </w:rPr>
      </w:pPr>
      <w:r>
        <w:rPr>
          <w:b/>
          <w:bCs/>
          <w:i/>
          <w:iCs/>
          <w:sz w:val="24"/>
          <w:szCs w:val="24"/>
        </w:rPr>
      </w:r>
    </w:p>
    <w:p>
      <w:pPr>
        <w:pStyle w:val="Normal"/>
        <w:spacing w:lineRule="auto" w:line="240" w:before="0" w:after="0"/>
        <w:rPr>
          <w:rFonts w:ascii="TimesNewRomanPS-BoldMT" w:hAnsi="TimesNewRomanPS-BoldMT" w:cs="TimesNewRomanPS-BoldMT"/>
          <w:b/>
          <w:bCs/>
          <w:kern w:val="0"/>
          <w:sz w:val="24"/>
          <w:szCs w:val="24"/>
        </w:rPr>
      </w:pPr>
      <w:r>
        <w:rPr>
          <w:rFonts w:cs="TimesNewRomanPS-BoldMT" w:ascii="TimesNewRomanPS-BoldMT" w:hAnsi="TimesNewRomanPS-BoldMT"/>
          <w:b/>
          <w:bCs/>
          <w:kern w:val="0"/>
          <w:sz w:val="24"/>
          <w:szCs w:val="24"/>
        </w:rPr>
      </w:r>
    </w:p>
    <w:p>
      <w:pPr>
        <w:pStyle w:val="Normal"/>
        <w:spacing w:lineRule="auto" w:line="240" w:before="0" w:after="0"/>
        <w:rPr>
          <w:sz w:val="24"/>
          <w:szCs w:val="24"/>
        </w:rPr>
      </w:pPr>
      <w:r>
        <w:rPr>
          <w:rFonts w:cs="TimesNewRomanPS-BoldMT" w:ascii="TimesNewRomanPS-BoldMT" w:hAnsi="TimesNewRomanPS-BoldMT"/>
          <w:b/>
          <w:bCs/>
          <w:kern w:val="0"/>
          <w:sz w:val="24"/>
          <w:szCs w:val="24"/>
        </w:rPr>
        <w:t>ART. 2 – DESCRIZIONE DELL’INIZIATIVA.</w:t>
      </w:r>
    </w:p>
    <w:p>
      <w:pPr>
        <w:pStyle w:val="Normal"/>
        <w:spacing w:lineRule="auto" w:line="240" w:before="0" w:after="0"/>
        <w:rPr>
          <w:rFonts w:ascii="TimesNewRomanPS-BoldMT" w:hAnsi="TimesNewRomanPS-BoldMT" w:cs="TimesNewRomanPS-BoldMT"/>
          <w:b/>
          <w:bCs/>
          <w:kern w:val="0"/>
          <w:sz w:val="24"/>
          <w:szCs w:val="24"/>
        </w:rPr>
      </w:pPr>
      <w:r>
        <w:rPr>
          <w:rFonts w:cs="TimesNewRomanPS-BoldMT" w:ascii="TimesNewRomanPS-BoldMT" w:hAnsi="TimesNewRomanPS-BoldMT"/>
          <w:b/>
          <w:bCs/>
          <w:kern w:val="0"/>
          <w:sz w:val="24"/>
          <w:szCs w:val="24"/>
        </w:rPr>
      </w:r>
    </w:p>
    <w:p>
      <w:pPr>
        <w:pStyle w:val="Normal"/>
        <w:spacing w:lineRule="auto" w:line="240" w:before="0" w:after="0"/>
        <w:jc w:val="both"/>
        <w:rPr>
          <w:sz w:val="28"/>
          <w:szCs w:val="28"/>
        </w:rPr>
      </w:pPr>
      <w:r>
        <w:rPr>
          <w:sz w:val="28"/>
          <w:szCs w:val="28"/>
        </w:rPr>
        <w:t>Il Premio intende coinvolgere gli studenti delle Scuole Secondarie di Primo e Secondo grado in un progetto interdisciplinare, integrato nella programmazione didattica, consistente nella realizzazione di opere artistiche, videoclip, filmati, poesie o racconti aventi quale tema il Bullismo e il Cyberbullismo,</w:t>
      </w:r>
    </w:p>
    <w:p>
      <w:pPr>
        <w:pStyle w:val="Normal"/>
        <w:spacing w:lineRule="auto" w:line="240" w:before="0" w:after="0"/>
        <w:jc w:val="both"/>
        <w:rPr>
          <w:sz w:val="28"/>
          <w:szCs w:val="28"/>
        </w:rPr>
      </w:pPr>
      <w:r>
        <w:rPr>
          <w:sz w:val="28"/>
          <w:szCs w:val="28"/>
        </w:rPr>
        <w:t>Gli studenti coinvolti nel progetto, sotto la guida degli insegnanti, potranno confrontarsi e arricchire le proprie conoscenze sull’attività di progettazione delle opere considerate quale veicolo di trasmissione di messaggi e di valori nella società.</w:t>
      </w:r>
    </w:p>
    <w:p>
      <w:pPr>
        <w:pStyle w:val="Normal"/>
        <w:spacing w:lineRule="auto" w:line="240" w:before="0" w:after="0"/>
        <w:jc w:val="both"/>
        <w:rPr>
          <w:sz w:val="28"/>
          <w:szCs w:val="28"/>
        </w:rPr>
      </w:pPr>
      <w:r>
        <w:rPr>
          <w:sz w:val="28"/>
          <w:szCs w:val="28"/>
        </w:rPr>
        <w:t>Gli studenti sono chiamati a realizzare un’opera che approfondisca gli effetti che ha purtroppo avuto nel passato e continua ad avere ancora oggi nella nostra collettività tale fenomeno.</w:t>
      </w:r>
    </w:p>
    <w:p>
      <w:pPr>
        <w:pStyle w:val="Normal"/>
        <w:spacing w:lineRule="auto" w:line="240" w:before="0" w:after="0"/>
        <w:jc w:val="both"/>
        <w:rPr>
          <w:sz w:val="28"/>
          <w:szCs w:val="28"/>
        </w:rPr>
      </w:pPr>
      <w:r>
        <w:rPr>
          <w:sz w:val="28"/>
          <w:szCs w:val="28"/>
        </w:rPr>
        <w:t>La riflessione potrà prendere spunto dalle misure di contrasto adottate e dai risvolti di questi nel percorso scolastico dei ragazzi, proseguendo con maggiore dettaglio sugli argomenti specifici di ogni grado di istruzione.</w:t>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rFonts w:cs="TimesNewRomanPS-BoldMT" w:ascii="TimesNewRomanPS-BoldMT" w:hAnsi="TimesNewRomanPS-BoldMT"/>
          <w:b/>
          <w:bCs/>
          <w:kern w:val="0"/>
          <w:sz w:val="24"/>
          <w:szCs w:val="24"/>
        </w:rPr>
        <w:t>ART. 3 - DESTINATARI DEL CONCORSO.</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8"/>
          <w:szCs w:val="28"/>
        </w:rPr>
      </w:pPr>
      <w:r>
        <w:rPr>
          <w:sz w:val="28"/>
          <w:szCs w:val="28"/>
        </w:rPr>
        <w:t>Sono ammesse al concorso le opere di singoli studenti o di gruppi formati da massimo 5 unità, frequentanti le classi delle scuole secondarie di primo e secondo grado di Bronte.</w:t>
      </w:r>
    </w:p>
    <w:p>
      <w:pPr>
        <w:pStyle w:val="Normal"/>
        <w:spacing w:lineRule="auto" w:line="240" w:before="0" w:after="0"/>
        <w:jc w:val="both"/>
        <w:rPr>
          <w:sz w:val="28"/>
          <w:szCs w:val="28"/>
        </w:rPr>
      </w:pPr>
      <w:r>
        <w:rPr>
          <w:sz w:val="28"/>
          <w:szCs w:val="28"/>
        </w:rPr>
      </w:r>
    </w:p>
    <w:p>
      <w:pPr>
        <w:pStyle w:val="Normal"/>
        <w:spacing w:lineRule="auto" w:line="240" w:before="0" w:after="0"/>
        <w:rPr>
          <w:sz w:val="24"/>
          <w:szCs w:val="24"/>
        </w:rPr>
      </w:pPr>
      <w:r>
        <w:rPr>
          <w:rFonts w:cs="TimesNewRomanPS-BoldMT" w:ascii="TimesNewRomanPS-BoldMT" w:hAnsi="TimesNewRomanPS-BoldMT"/>
          <w:b/>
          <w:bCs/>
          <w:kern w:val="0"/>
          <w:sz w:val="24"/>
          <w:szCs w:val="24"/>
        </w:rPr>
        <w:t>ART. 4 - DOMANDA DI PARTECIPAZIONE E INVIO DEI PROGETTI.</w:t>
      </w:r>
    </w:p>
    <w:p>
      <w:pPr>
        <w:pStyle w:val="Normal"/>
        <w:spacing w:lineRule="auto" w:line="240" w:before="0" w:after="0"/>
        <w:rPr>
          <w:rFonts w:ascii="TimesNewRomanPS-BoldMT" w:hAnsi="TimesNewRomanPS-BoldMT" w:cs="TimesNewRomanPS-BoldMT"/>
          <w:b/>
          <w:bCs/>
          <w:kern w:val="0"/>
          <w:sz w:val="24"/>
          <w:szCs w:val="24"/>
        </w:rPr>
      </w:pPr>
      <w:r>
        <w:rPr>
          <w:rFonts w:cs="TimesNewRomanPS-BoldMT" w:ascii="TimesNewRomanPS-BoldMT" w:hAnsi="TimesNewRomanPS-BoldMT"/>
          <w:b/>
          <w:bCs/>
          <w:kern w:val="0"/>
          <w:sz w:val="24"/>
          <w:szCs w:val="24"/>
        </w:rPr>
      </w:r>
    </w:p>
    <w:p>
      <w:pPr>
        <w:pStyle w:val="Normal"/>
        <w:spacing w:lineRule="auto" w:line="240" w:before="0" w:after="0"/>
        <w:rPr/>
      </w:pPr>
      <w:r>
        <w:rPr>
          <w:sz w:val="28"/>
          <w:szCs w:val="28"/>
        </w:rPr>
        <w:t xml:space="preserve">Tutte le operazioni, a partire dalla registrazione dell’Istituzione Scolastica al concorso sino al caricamento delle opere da candidare per la partecipazione al concorso dovranno essere effettuate tramite l’apposita scheda di adesione (All.1 del presente bando), all’indirizzo PEC: </w:t>
      </w:r>
      <w:hyperlink r:id="rId3">
        <w:r>
          <w:rPr>
            <w:rStyle w:val="Hyperlink"/>
            <w:sz w:val="28"/>
            <w:szCs w:val="28"/>
          </w:rPr>
          <w:t>protocollo.generale@brontepec.e-etna.it</w:t>
        </w:r>
      </w:hyperlink>
      <w:r>
        <w:rPr>
          <w:sz w:val="28"/>
          <w:szCs w:val="28"/>
        </w:rPr>
        <w:t xml:space="preserve"> </w:t>
      </w:r>
      <w:r>
        <w:rPr>
          <w:rFonts w:ascii="Helvetica" w:hAnsi="Helvetica"/>
          <w:color w:val="000000"/>
          <w:sz w:val="28"/>
          <w:szCs w:val="28"/>
        </w:rPr>
        <w:br/>
      </w:r>
    </w:p>
    <w:p>
      <w:pPr>
        <w:pStyle w:val="Normal"/>
        <w:spacing w:lineRule="auto" w:line="240" w:before="0" w:after="0"/>
        <w:jc w:val="both"/>
        <w:rPr>
          <w:sz w:val="28"/>
          <w:szCs w:val="28"/>
        </w:rPr>
      </w:pPr>
      <w:r>
        <w:rPr>
          <w:sz w:val="28"/>
          <w:szCs w:val="28"/>
        </w:rPr>
        <w:t xml:space="preserve">Il termine ultimo per inviare tramite posta le opere realizzate è il </w:t>
      </w:r>
      <w:r>
        <w:rPr>
          <w:b/>
          <w:bCs/>
          <w:i/>
          <w:iCs/>
          <w:sz w:val="28"/>
          <w:szCs w:val="28"/>
          <w:u w:val="single"/>
        </w:rPr>
        <w:t>30 Aprile 2024.</w:t>
      </w:r>
    </w:p>
    <w:p>
      <w:pPr>
        <w:pStyle w:val="Normal"/>
        <w:spacing w:lineRule="auto" w:line="240" w:before="0" w:after="0"/>
        <w:rPr>
          <w:sz w:val="28"/>
          <w:szCs w:val="28"/>
        </w:rPr>
      </w:pPr>
      <w:r>
        <w:rPr>
          <w:sz w:val="28"/>
          <w:szCs w:val="28"/>
        </w:rPr>
      </w:r>
    </w:p>
    <w:p>
      <w:pPr>
        <w:pStyle w:val="Normal"/>
        <w:spacing w:lineRule="auto" w:line="240" w:before="0" w:after="0"/>
        <w:jc w:val="both"/>
        <w:rPr>
          <w:sz w:val="28"/>
          <w:szCs w:val="28"/>
        </w:rPr>
      </w:pPr>
      <w:r>
        <w:rPr>
          <w:sz w:val="28"/>
          <w:szCs w:val="28"/>
        </w:rPr>
        <w:t>MOTIVI DI ESCLUSIONE:</w:t>
      </w:r>
      <w:r>
        <w:rPr>
          <w:rFonts w:cs="TT1DDt00" w:ascii="TT1DDt00" w:hAnsi="TT1DDt00"/>
          <w:kern w:val="0"/>
          <w:sz w:val="28"/>
          <w:szCs w:val="28"/>
        </w:rPr>
        <w:t xml:space="preserve"> </w:t>
      </w:r>
      <w:r>
        <w:rPr>
          <w:sz w:val="28"/>
          <w:szCs w:val="28"/>
        </w:rPr>
        <w:t>Verranno scartati tutti i lavori che contengono offese, riferimenti razzisti, pedofili o che siano di offesa verso qualunque fede religiosa. Verranno, altresì, esclusi tutti i lavori che non rispettino quanto indicato nel presente bando.</w:t>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4"/>
          <w:szCs w:val="24"/>
        </w:rPr>
      </w:pPr>
      <w:r>
        <w:rPr>
          <w:sz w:val="24"/>
          <w:szCs w:val="24"/>
        </w:rPr>
      </w:r>
    </w:p>
    <w:p>
      <w:pPr>
        <w:pStyle w:val="Normal"/>
        <w:spacing w:lineRule="auto" w:line="240" w:before="0" w:after="0"/>
        <w:rPr>
          <w:sz w:val="24"/>
          <w:szCs w:val="24"/>
        </w:rPr>
      </w:pPr>
      <w:r>
        <w:rPr>
          <w:rFonts w:cs="TimesNewRomanPS-BoldMT" w:ascii="TimesNewRomanPS-BoldMT" w:hAnsi="TimesNewRomanPS-BoldMT"/>
          <w:b/>
          <w:bCs/>
          <w:kern w:val="0"/>
          <w:sz w:val="24"/>
          <w:szCs w:val="24"/>
        </w:rPr>
        <w:t>ART. 5 - CARATTERISTICHE DELLE OPERE IN CONCORSO.</w:t>
      </w:r>
    </w:p>
    <w:p>
      <w:pPr>
        <w:pStyle w:val="Normal"/>
        <w:spacing w:lineRule="auto" w:line="240" w:before="0" w:after="0"/>
        <w:rPr>
          <w:rFonts w:ascii="TimesNewRomanPS-BoldMT" w:hAnsi="TimesNewRomanPS-BoldMT" w:cs="TimesNewRomanPS-BoldMT"/>
          <w:b/>
          <w:bCs/>
          <w:kern w:val="0"/>
          <w:sz w:val="24"/>
          <w:szCs w:val="24"/>
        </w:rPr>
      </w:pPr>
      <w:r>
        <w:rPr>
          <w:rFonts w:cs="TimesNewRomanPS-BoldMT" w:ascii="TimesNewRomanPS-BoldMT" w:hAnsi="TimesNewRomanPS-BoldMT"/>
          <w:b/>
          <w:bCs/>
          <w:kern w:val="0"/>
          <w:sz w:val="24"/>
          <w:szCs w:val="24"/>
        </w:rPr>
      </w:r>
    </w:p>
    <w:p>
      <w:pPr>
        <w:pStyle w:val="Normal"/>
        <w:spacing w:lineRule="auto" w:line="240" w:before="0" w:after="0"/>
        <w:jc w:val="both"/>
        <w:rPr>
          <w:sz w:val="28"/>
          <w:szCs w:val="28"/>
        </w:rPr>
      </w:pPr>
      <w:r>
        <w:rPr>
          <w:sz w:val="28"/>
          <w:szCs w:val="28"/>
        </w:rPr>
        <w:t>Le opere in concorso potranno essere realizzate in piena libertà stilistica e tecnica, in qualsiasi materiale, su ogni supporto analogico o digitale, ed avvalersi di suoni, luci e movimenti meccanici ed elettrici.</w:t>
      </w:r>
    </w:p>
    <w:p>
      <w:pPr>
        <w:pStyle w:val="Normal"/>
        <w:spacing w:lineRule="auto" w:line="240" w:before="0" w:after="0"/>
        <w:jc w:val="both"/>
        <w:rPr>
          <w:sz w:val="28"/>
          <w:szCs w:val="28"/>
        </w:rPr>
      </w:pPr>
      <w:r>
        <w:rPr>
          <w:sz w:val="28"/>
          <w:szCs w:val="28"/>
        </w:rPr>
        <w:t>Per le stampe di opere grafiche o fotografiche dovrà essere utilizzato il pvc forex 3mm; le stesse dovranno essere provviste di cornice bianca o nera e ganci idonei per l’allestimento.</w:t>
      </w:r>
    </w:p>
    <w:p>
      <w:pPr>
        <w:pStyle w:val="Normal"/>
        <w:spacing w:lineRule="auto" w:line="240" w:before="0" w:after="0"/>
        <w:jc w:val="both"/>
        <w:rPr>
          <w:sz w:val="28"/>
          <w:szCs w:val="28"/>
        </w:rPr>
      </w:pPr>
      <w:r>
        <w:rPr>
          <w:sz w:val="28"/>
          <w:szCs w:val="28"/>
        </w:rPr>
        <w:t>Ogni opera bidimensionale o tridimensionale, che non permette di essere affissa e/o sospesa per il suo peso o per il suo ingombro, dovrà prevedere una struttura autoportante o una base adeguata.</w:t>
      </w:r>
    </w:p>
    <w:p>
      <w:pPr>
        <w:pStyle w:val="Normal"/>
        <w:spacing w:lineRule="auto" w:line="240" w:before="0" w:after="0"/>
        <w:jc w:val="both"/>
        <w:rPr>
          <w:sz w:val="28"/>
          <w:szCs w:val="28"/>
        </w:rPr>
      </w:pPr>
      <w:r>
        <w:rPr>
          <w:sz w:val="28"/>
          <w:szCs w:val="28"/>
        </w:rPr>
        <w:t>Le misure massime consentite per le opere bidimensionali (pittura, vetrata, mosaico, grafica, fotografia, ecc.) sono cm 150 x 150. Le misure massime consentite per le opere tridimensionali</w:t>
      </w:r>
    </w:p>
    <w:p>
      <w:pPr>
        <w:pStyle w:val="Normal"/>
        <w:spacing w:lineRule="auto" w:line="240" w:before="0" w:after="0"/>
        <w:jc w:val="both"/>
        <w:rPr>
          <w:sz w:val="28"/>
          <w:szCs w:val="28"/>
        </w:rPr>
      </w:pPr>
      <w:r>
        <w:rPr>
          <w:sz w:val="28"/>
          <w:szCs w:val="28"/>
        </w:rPr>
        <w:t>(scultura, modellistica, ceramica, installazioni, ecc.) sono cm 100 x 100 x 200.</w:t>
      </w:r>
    </w:p>
    <w:p>
      <w:pPr>
        <w:pStyle w:val="Normal"/>
        <w:spacing w:lineRule="auto" w:line="240" w:before="0" w:after="0"/>
        <w:jc w:val="both"/>
        <w:rPr>
          <w:sz w:val="28"/>
          <w:szCs w:val="28"/>
        </w:rPr>
      </w:pPr>
      <w:r>
        <w:rPr>
          <w:sz w:val="28"/>
          <w:szCs w:val="28"/>
        </w:rPr>
        <w:t>Nel caso in cui il prodotto finale sia un videoclip o un filmato dovrà essere caricato a cura della scuola sulle piattaforme web YouTube o Vimeo, e dovranno essere forniti i link per la condivisione.</w:t>
      </w:r>
    </w:p>
    <w:p>
      <w:pPr>
        <w:pStyle w:val="Normal"/>
        <w:spacing w:lineRule="auto" w:line="240" w:before="0" w:after="0"/>
        <w:jc w:val="both"/>
        <w:rPr>
          <w:sz w:val="28"/>
          <w:szCs w:val="28"/>
        </w:rPr>
      </w:pPr>
      <w:r>
        <w:rPr>
          <w:sz w:val="28"/>
          <w:szCs w:val="28"/>
        </w:rPr>
        <w:t xml:space="preserve">I videoclip ed i filmati in ogni caso </w:t>
      </w:r>
      <w:r>
        <w:rPr>
          <w:sz w:val="28"/>
          <w:szCs w:val="28"/>
          <w:u w:val="single"/>
        </w:rPr>
        <w:t>non potranno avere una durata superiore ai 3 minuti.</w:t>
      </w:r>
    </w:p>
    <w:p>
      <w:pPr>
        <w:pStyle w:val="Normal"/>
        <w:spacing w:lineRule="auto" w:line="240" w:before="0" w:after="0"/>
        <w:jc w:val="both"/>
        <w:rPr>
          <w:sz w:val="28"/>
          <w:szCs w:val="28"/>
        </w:rPr>
      </w:pPr>
      <w:r>
        <w:rPr>
          <w:sz w:val="28"/>
          <w:szCs w:val="28"/>
        </w:rPr>
        <w:t>Nel caso di Poesie, l’estensione del componimento non deve superare i 35 versi/righe.</w:t>
      </w:r>
    </w:p>
    <w:p>
      <w:pPr>
        <w:pStyle w:val="Normal"/>
        <w:spacing w:lineRule="auto" w:line="240" w:before="0" w:after="0"/>
        <w:jc w:val="both"/>
        <w:rPr>
          <w:sz w:val="28"/>
          <w:szCs w:val="28"/>
        </w:rPr>
      </w:pPr>
      <w:r>
        <w:rPr>
          <w:sz w:val="28"/>
          <w:szCs w:val="28"/>
        </w:rPr>
        <w:t>È Preferibile utilizzare il carattere “Times New Roman”, dimensione 12.</w:t>
      </w:r>
    </w:p>
    <w:p>
      <w:pPr>
        <w:pStyle w:val="Normal"/>
        <w:spacing w:lineRule="auto" w:line="240" w:before="0" w:after="0"/>
        <w:jc w:val="both"/>
        <w:rPr>
          <w:sz w:val="28"/>
          <w:szCs w:val="28"/>
        </w:rPr>
      </w:pPr>
      <w:r>
        <w:rPr>
          <w:sz w:val="28"/>
          <w:szCs w:val="28"/>
        </w:rPr>
        <w:t>In caso di racconto l’estensione di quest’ultimo non deve superare le 15000 (quindicimila) battute, spazi inclusi. In tale conteggio non devono essere considerati né titolo e né l’eventuale testo a fronte in italiano.</w:t>
      </w:r>
    </w:p>
    <w:p>
      <w:pPr>
        <w:pStyle w:val="Normal"/>
        <w:spacing w:lineRule="auto" w:line="240" w:before="0" w:after="0"/>
        <w:jc w:val="both"/>
        <w:rPr>
          <w:sz w:val="28"/>
          <w:szCs w:val="28"/>
        </w:rPr>
      </w:pPr>
      <w:r>
        <w:rPr>
          <w:sz w:val="28"/>
          <w:szCs w:val="28"/>
        </w:rPr>
        <w:t>È Preferibile utilizzare il carattere “Times New Roman”, dimensione 12.</w:t>
      </w:r>
    </w:p>
    <w:p>
      <w:pPr>
        <w:pStyle w:val="Normal"/>
        <w:spacing w:lineRule="auto" w:line="240" w:before="0" w:after="0"/>
        <w:jc w:val="both"/>
        <w:rPr>
          <w:sz w:val="28"/>
          <w:szCs w:val="28"/>
        </w:rPr>
      </w:pPr>
      <w:r>
        <w:rPr>
          <w:sz w:val="28"/>
          <w:szCs w:val="28"/>
        </w:rPr>
        <w:t xml:space="preserve">Le opere dovranno essere </w:t>
      </w:r>
      <w:r>
        <w:rPr>
          <w:sz w:val="28"/>
          <w:szCs w:val="28"/>
          <w:u w:val="single"/>
        </w:rPr>
        <w:t>INEDITE</w:t>
      </w:r>
      <w:r>
        <w:rPr>
          <w:sz w:val="28"/>
          <w:szCs w:val="28"/>
        </w:rPr>
        <w:t xml:space="preserve"> e dovranno essere rappresentate da un titolo, (nello specifico </w:t>
      </w:r>
      <w:r>
        <w:rPr>
          <w:sz w:val="28"/>
          <w:szCs w:val="28"/>
          <w:u w:val="single"/>
        </w:rPr>
        <w:t>non dovranno</w:t>
      </w:r>
      <w:r>
        <w:rPr>
          <w:sz w:val="28"/>
          <w:szCs w:val="28"/>
        </w:rPr>
        <w:t xml:space="preserve"> essere inseriti i nomi degli autori al fine di garantire l’anonimato dell’opera stessa).</w:t>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4"/>
          <w:szCs w:val="24"/>
        </w:rPr>
      </w:pPr>
      <w:r>
        <w:rPr>
          <w:rFonts w:cs="TimesNewRomanPS-BoldMT" w:ascii="TimesNewRomanPS-BoldMT" w:hAnsi="TimesNewRomanPS-BoldMT"/>
          <w:b/>
          <w:bCs/>
          <w:kern w:val="0"/>
          <w:sz w:val="24"/>
          <w:szCs w:val="24"/>
        </w:rPr>
        <w:t>ART. 6 CERIMONIA DI PREMIAZIONE- PREMI</w:t>
      </w:r>
    </w:p>
    <w:p>
      <w:pPr>
        <w:pStyle w:val="Normal"/>
        <w:spacing w:lineRule="auto" w:line="240" w:before="0" w:after="0"/>
        <w:jc w:val="both"/>
        <w:rPr>
          <w:rFonts w:ascii="TimesNewRomanPS-BoldMT" w:hAnsi="TimesNewRomanPS-BoldMT" w:cs="TimesNewRomanPS-BoldMT"/>
          <w:b/>
          <w:bCs/>
          <w:kern w:val="0"/>
          <w:sz w:val="24"/>
          <w:szCs w:val="24"/>
        </w:rPr>
      </w:pPr>
      <w:r>
        <w:rPr>
          <w:rFonts w:cs="TimesNewRomanPS-BoldMT" w:ascii="TimesNewRomanPS-BoldMT" w:hAnsi="TimesNewRomanPS-BoldMT"/>
          <w:b/>
          <w:bCs/>
          <w:kern w:val="0"/>
          <w:sz w:val="24"/>
          <w:szCs w:val="24"/>
        </w:rPr>
      </w:r>
    </w:p>
    <w:p>
      <w:pPr>
        <w:pStyle w:val="Normal"/>
        <w:spacing w:lineRule="auto" w:line="240" w:before="0" w:after="0"/>
        <w:jc w:val="both"/>
        <w:rPr>
          <w:sz w:val="28"/>
          <w:szCs w:val="28"/>
        </w:rPr>
      </w:pPr>
      <w:r>
        <w:rPr>
          <w:sz w:val="28"/>
          <w:szCs w:val="28"/>
        </w:rPr>
        <w:t>La premiazione avrà luogo a Bronte entro fine Maggio 2024.</w:t>
      </w:r>
    </w:p>
    <w:p>
      <w:pPr>
        <w:pStyle w:val="Normal"/>
        <w:spacing w:lineRule="auto" w:line="240" w:before="0" w:after="0"/>
        <w:jc w:val="both"/>
        <w:rPr>
          <w:sz w:val="28"/>
          <w:szCs w:val="28"/>
        </w:rPr>
      </w:pPr>
      <w:r>
        <w:rPr>
          <w:sz w:val="28"/>
          <w:szCs w:val="28"/>
        </w:rPr>
        <w:t>Maggiori dettagli sulla data e sulle modalità di svolgimento verranno forniti dalla Consulta Giovanile di Bronte e dal Comune di Bronte in seguito, tramite le piattaforme social. La Consulta Giovanile si impegna inoltre ad assicurare che tutti i partecipanti siano anticipatamente informati del giorno, del luogo e dell’ora della premiazione.</w:t>
      </w:r>
    </w:p>
    <w:p>
      <w:pPr>
        <w:pStyle w:val="Normal"/>
        <w:spacing w:lineRule="auto" w:line="240" w:before="0" w:after="0"/>
        <w:jc w:val="both"/>
        <w:rPr>
          <w:sz w:val="28"/>
          <w:szCs w:val="28"/>
        </w:rPr>
      </w:pPr>
      <w:r>
        <w:rPr>
          <w:sz w:val="28"/>
          <w:szCs w:val="28"/>
        </w:rPr>
        <w:t xml:space="preserve">In ogni caso si chiede ai vincitori di assicurare la propria presenza. </w:t>
      </w:r>
    </w:p>
    <w:p>
      <w:pPr>
        <w:pStyle w:val="Normal"/>
        <w:spacing w:lineRule="auto" w:line="240" w:before="0" w:after="0"/>
        <w:jc w:val="both"/>
        <w:rPr>
          <w:sz w:val="28"/>
          <w:szCs w:val="28"/>
        </w:rPr>
      </w:pPr>
      <w:r>
        <w:rPr>
          <w:sz w:val="28"/>
          <w:szCs w:val="28"/>
        </w:rPr>
        <w:t xml:space="preserve">In caso di reale impedimento potranno delegare un loro rappresentante. </w:t>
      </w:r>
    </w:p>
    <w:p>
      <w:pPr>
        <w:pStyle w:val="Normal"/>
        <w:spacing w:lineRule="auto" w:line="240" w:before="0" w:after="0"/>
        <w:jc w:val="both"/>
        <w:rPr>
          <w:sz w:val="28"/>
          <w:szCs w:val="28"/>
        </w:rPr>
      </w:pPr>
      <w:r>
        <w:rPr>
          <w:sz w:val="28"/>
          <w:szCs w:val="28"/>
        </w:rPr>
        <w:t>Per gli autori minorenni sarà obbligatoria la presenza di un genitore o di un accompagnatore maggiorenne. Tutti i partecipanti, vincitori e non, sono comunque invitati a prendere parte alla cerimonia.</w:t>
      </w:r>
    </w:p>
    <w:p>
      <w:pPr>
        <w:pStyle w:val="Normal"/>
        <w:spacing w:lineRule="auto" w:line="240" w:before="0" w:after="0"/>
        <w:jc w:val="both"/>
        <w:rPr>
          <w:sz w:val="28"/>
          <w:szCs w:val="28"/>
        </w:rPr>
      </w:pPr>
      <w:r>
        <w:rPr>
          <w:sz w:val="28"/>
          <w:szCs w:val="28"/>
        </w:rPr>
        <w:t xml:space="preserve"> </w:t>
      </w:r>
      <w:r>
        <w:rPr>
          <w:sz w:val="28"/>
          <w:szCs w:val="28"/>
        </w:rPr>
        <w:t>Detta premiazione sarà a ingresso libero e gratuito, pertanto l’invito a prendervi parte deve ritenersi rivolto a tutti, anche a spettatori non partecipanti al Premio in veste di concorrenti.</w:t>
      </w:r>
    </w:p>
    <w:p>
      <w:pPr>
        <w:pStyle w:val="Normal"/>
        <w:spacing w:lineRule="auto" w:line="240" w:before="0" w:after="0"/>
        <w:jc w:val="both"/>
        <w:rPr>
          <w:sz w:val="28"/>
          <w:szCs w:val="28"/>
        </w:rPr>
      </w:pPr>
      <w:r>
        <w:rPr>
          <w:rFonts w:eastAsia="Arial" w:ascii="Arial" w:hAnsi="Arial"/>
          <w:sz w:val="28"/>
          <w:szCs w:val="28"/>
        </w:rPr>
        <w:t xml:space="preserve">È </w:t>
      </w:r>
      <w:r>
        <w:rPr>
          <w:sz w:val="28"/>
          <w:szCs w:val="28"/>
        </w:rPr>
        <w:t>prevista la premiazione del 1°, 2°, 3° Classificato nella categoria “Gruppi”, ed il 1°,2°,3° Classificato che parteciperà al concorso in veste di singolo partecipante.</w:t>
      </w:r>
    </w:p>
    <w:p>
      <w:pPr>
        <w:pStyle w:val="Normal"/>
        <w:spacing w:lineRule="auto" w:line="240" w:before="0" w:after="0"/>
        <w:jc w:val="right"/>
        <w:rPr>
          <w:rFonts w:ascii="Times New Roman" w:hAnsi="Times New Roman"/>
          <w:b w:val="false"/>
          <w:bCs w:val="false"/>
        </w:rPr>
      </w:pPr>
      <w:r>
        <w:rPr>
          <w:sz w:val="24"/>
          <w:szCs w:val="24"/>
        </w:rPr>
      </w:r>
    </w:p>
    <w:p>
      <w:pPr>
        <w:pStyle w:val="Normal"/>
        <w:spacing w:lineRule="auto" w:line="240" w:before="0" w:after="0"/>
        <w:jc w:val="right"/>
        <w:rPr>
          <w:sz w:val="24"/>
          <w:szCs w:val="24"/>
        </w:rPr>
      </w:pPr>
      <w:r>
        <w:rPr>
          <w:rFonts w:ascii="Times New Roman" w:hAnsi="Times New Roman"/>
          <w:b w:val="false"/>
          <w:bCs w:val="false"/>
          <w:sz w:val="24"/>
          <w:szCs w:val="24"/>
        </w:rPr>
        <w:t xml:space="preserve">La Consulta </w:t>
      </w:r>
      <w:r>
        <w:rPr>
          <w:rFonts w:ascii="Times New Roman" w:hAnsi="Times New Roman"/>
          <w:b w:val="false"/>
          <w:bCs w:val="false"/>
          <w:sz w:val="24"/>
          <w:szCs w:val="24"/>
        </w:rPr>
        <w:t>G</w:t>
      </w:r>
      <w:r>
        <w:rPr>
          <w:rFonts w:ascii="Times New Roman" w:hAnsi="Times New Roman"/>
          <w:b w:val="false"/>
          <w:bCs w:val="false"/>
          <w:sz w:val="24"/>
          <w:szCs w:val="24"/>
        </w:rPr>
        <w:t xml:space="preserve">iovanile di Bronte </w:t>
      </w:r>
    </w:p>
    <w:p>
      <w:pPr>
        <w:pStyle w:val="Normal"/>
        <w:spacing w:lineRule="auto" w:line="240" w:before="0" w:after="0"/>
        <w:jc w:val="center"/>
        <w:rPr>
          <w:sz w:val="28"/>
          <w:szCs w:val="28"/>
        </w:rPr>
      </w:pPr>
      <w:r>
        <w:rPr>
          <w:rFonts w:ascii="Times New Roman" w:hAnsi="Times New Roman"/>
          <w:b/>
          <w:bCs/>
          <w:sz w:val="24"/>
          <w:szCs w:val="24"/>
        </w:rPr>
        <w:t xml:space="preserve">                                                                                                     </w:t>
      </w:r>
      <w:r>
        <w:rPr>
          <w:rFonts w:ascii="Times New Roman" w:hAnsi="Times New Roman"/>
          <w:b w:val="false"/>
          <w:bCs w:val="false"/>
          <w:sz w:val="24"/>
          <w:szCs w:val="24"/>
        </w:rPr>
        <w:t xml:space="preserve">        </w:t>
      </w:r>
      <w:r>
        <w:rPr>
          <w:rFonts w:ascii="Times New Roman" w:hAnsi="Times New Roman"/>
          <w:b w:val="false"/>
          <w:bCs w:val="false"/>
          <w:sz w:val="24"/>
          <w:szCs w:val="24"/>
        </w:rPr>
        <w:t>I</w:t>
      </w:r>
      <w:r>
        <w:rPr>
          <w:rFonts w:ascii="Times New Roman" w:hAnsi="Times New Roman"/>
          <w:b w:val="false"/>
          <w:bCs w:val="false"/>
          <w:sz w:val="24"/>
          <w:szCs w:val="24"/>
        </w:rPr>
        <w:t xml:space="preserve">l Presidente Dario Carpinato    </w:t>
      </w:r>
      <w:r>
        <w:rPr>
          <w:rFonts w:ascii="Times New Roman" w:hAnsi="Times New Roman"/>
          <w:b/>
          <w:bCs/>
          <w:sz w:val="24"/>
          <w:szCs w:val="24"/>
        </w:rPr>
        <w:t xml:space="preserve">         </w:t>
      </w:r>
    </w:p>
    <w:p>
      <w:pPr>
        <w:pStyle w:val="Normal"/>
        <w:spacing w:lineRule="auto" w:line="240" w:before="0" w:after="0"/>
        <w:jc w:val="right"/>
        <w:rPr>
          <w:rFonts w:ascii="TimesNewRomanPS-BoldMT" w:hAnsi="TimesNewRomanPS-BoldMT" w:cs="TimesNewRomanPS-BoldMT"/>
          <w:b/>
          <w:bCs/>
          <w:kern w:val="0"/>
          <w:sz w:val="24"/>
          <w:szCs w:val="24"/>
        </w:rPr>
      </w:pPr>
      <w:r>
        <w:rPr>
          <w:rFonts w:cs="TimesNewRomanPS-BoldMT" w:ascii="TimesNewRomanPS-BoldMT" w:hAnsi="TimesNewRomanPS-BoldMT"/>
          <w:b/>
          <w:bCs/>
          <w:kern w:val="0"/>
          <w:sz w:val="24"/>
          <w:szCs w:val="24"/>
        </w:rPr>
      </w:r>
    </w:p>
    <w:p>
      <w:pPr>
        <w:pStyle w:val="Normal"/>
        <w:spacing w:lineRule="auto" w:line="240" w:before="0" w:after="0"/>
        <w:jc w:val="both"/>
        <w:rPr>
          <w:rFonts w:ascii="TimesNewRomanPS-BoldMT" w:hAnsi="TimesNewRomanPS-BoldMT" w:cs="TimesNewRomanPS-BoldMT"/>
          <w:b/>
          <w:bCs/>
          <w:kern w:val="0"/>
          <w:sz w:val="24"/>
          <w:szCs w:val="24"/>
        </w:rPr>
      </w:pPr>
      <w:r>
        <w:rPr>
          <w:rFonts w:cs="TimesNewRomanPS-BoldMT" w:ascii="TimesNewRomanPS-BoldMT" w:hAnsi="TimesNewRomanPS-BoldMT"/>
          <w:b/>
          <w:bCs/>
          <w:kern w:val="0"/>
          <w:sz w:val="24"/>
          <w:szCs w:val="24"/>
        </w:rPr>
      </w:r>
    </w:p>
    <w:p>
      <w:pPr>
        <w:pStyle w:val="Normal"/>
        <w:spacing w:lineRule="auto" w:line="240" w:before="0" w:after="0"/>
        <w:jc w:val="center"/>
        <w:rPr>
          <w:sz w:val="24"/>
          <w:szCs w:val="24"/>
        </w:rPr>
      </w:pPr>
      <w:r>
        <w:rPr>
          <w:rFonts w:cs="TimesNewRomanPS-BoldMT" w:ascii="TimesNewRomanPS-BoldMT" w:hAnsi="TimesNewRomanPS-BoldMT"/>
          <w:b/>
          <w:bCs/>
          <w:kern w:val="0"/>
          <w:sz w:val="24"/>
          <w:szCs w:val="24"/>
        </w:rPr>
        <w:t xml:space="preserve">                                                                      </w:t>
      </w:r>
    </w:p>
    <w:p>
      <w:pPr>
        <w:pStyle w:val="Normal"/>
        <w:spacing w:lineRule="auto" w:line="240" w:before="0" w:after="0"/>
        <w:jc w:val="right"/>
        <w:rPr>
          <w:rFonts w:ascii="TimesNewRomanPS-BoldMT" w:hAnsi="TimesNewRomanPS-BoldMT" w:cs="TimesNewRomanPS-BoldMT"/>
          <w:b/>
          <w:bCs/>
          <w:kern w:val="0"/>
          <w:sz w:val="24"/>
          <w:szCs w:val="24"/>
        </w:rPr>
      </w:pPr>
      <w:r>
        <w:rPr>
          <w:rFonts w:cs="TimesNewRomanPS-BoldMT" w:ascii="TimesNewRomanPS-BoldMT" w:hAnsi="TimesNewRomanPS-BoldMT"/>
          <w:b/>
          <w:bCs/>
          <w:kern w:val="0"/>
          <w:sz w:val="24"/>
          <w:szCs w:val="24"/>
        </w:rPr>
      </w:r>
    </w:p>
    <w:p>
      <w:pPr>
        <w:pStyle w:val="Normal"/>
        <w:spacing w:lineRule="auto" w:line="240" w:before="0" w:after="0"/>
        <w:rPr>
          <w:b/>
          <w:bCs/>
          <w:sz w:val="24"/>
          <w:szCs w:val="24"/>
        </w:rPr>
      </w:pPr>
      <w:r>
        <w:rPr>
          <w:b/>
          <w:bCs/>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sectPr>
      <w:headerReference w:type="default" r:id="rId4"/>
      <w:type w:val="nextPage"/>
      <w:pgSz w:w="11906" w:h="16838"/>
      <w:pgMar w:left="1134" w:right="1134" w:gutter="0" w:header="708"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Arial">
    <w:charset w:val="00"/>
    <w:family w:val="roman"/>
    <w:pitch w:val="variable"/>
  </w:font>
  <w:font w:name="TimesNewRomanPS-BoldMT">
    <w:charset w:val="00"/>
    <w:family w:val="roman"/>
    <w:pitch w:val="variable"/>
  </w:font>
  <w:font w:name="Helvetica">
    <w:altName w:val="Arial"/>
    <w:charset w:val="00"/>
    <w:family w:val="roman"/>
    <w:pitch w:val="variable"/>
  </w:font>
  <w:font w:name="TT1DDt00">
    <w:charset w:val="00"/>
    <w:family w:val="roman"/>
    <w:pitch w:val="variable"/>
  </w:font>
  <w:font w:name="Colonna MT">
    <w:altName w:val="Times New Roman"/>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44"/>
        <w:szCs w:val="44"/>
      </w:rPr>
    </w:pPr>
    <w:r>
      <w:rPr>
        <w:sz w:val="44"/>
        <w:szCs w:val="44"/>
      </w:rPr>
    </w:r>
  </w:p>
  <w:p>
    <w:pPr>
      <w:pStyle w:val="Titolo1"/>
      <w:jc w:val="center"/>
      <w:rPr/>
    </w:pPr>
    <w:r>
      <w:rPr>
        <w:rStyle w:val="Carpredefinitoparagrafo1"/>
        <w:rFonts w:eastAsia="Colonna MT;Times New Roman" w:cs="Colonna MT;Times New Roman" w:ascii="Colonna MT;Times New Roman" w:hAnsi="Colonna MT;Times New Roman"/>
        <w:sz w:val="52"/>
        <w:szCs w:val="52"/>
      </w:rPr>
      <w:t xml:space="preserve">  </w:t>
    </w:r>
    <w:r>
      <w:rPr/>
      <w:drawing>
        <wp:inline distT="0" distB="0" distL="0" distR="0">
          <wp:extent cx="1144270" cy="111125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787" t="-807" r="-787" b="-807"/>
                  <a:stretch>
                    <a:fillRect/>
                  </a:stretch>
                </pic:blipFill>
                <pic:spPr bwMode="auto">
                  <a:xfrm>
                    <a:off x="0" y="0"/>
                    <a:ext cx="1144270" cy="1111250"/>
                  </a:xfrm>
                  <a:prstGeom prst="rect">
                    <a:avLst/>
                  </a:prstGeom>
                </pic:spPr>
              </pic:pic>
            </a:graphicData>
          </a:graphic>
        </wp:inline>
      </w:drawing>
    </w:r>
    <w:r>
      <w:rPr>
        <w:rStyle w:val="Carpredefinitoparagrafo1"/>
        <w:rFonts w:eastAsia="Colonna MT;Times New Roman" w:cs="Colonna MT;Times New Roman" w:ascii="Colonna MT;Times New Roman" w:hAnsi="Colonna MT;Times New Roman"/>
        <w:sz w:val="52"/>
        <w:szCs w:val="52"/>
      </w:rPr>
      <w:t xml:space="preserve">  </w:t>
    </w:r>
  </w:p>
  <w:p>
    <w:pPr>
      <w:pStyle w:val="Titolo1"/>
      <w:jc w:val="center"/>
      <w:rPr>
        <w:rFonts w:ascii="Colonna MT;Times New Roman" w:hAnsi="Colonna MT;Times New Roman" w:cs="Colonna MT;Times New Roman"/>
        <w:sz w:val="52"/>
        <w:szCs w:val="52"/>
      </w:rPr>
    </w:pPr>
    <w:r>
      <w:rPr>
        <w:rFonts w:cs="Colonna MT;Times New Roman" w:ascii="Colonna MT;Times New Roman" w:hAnsi="Colonna MT;Times New Roman"/>
        <w:sz w:val="52"/>
        <w:szCs w:val="52"/>
      </w:rPr>
      <w:t>COMUNE DI BRONTE</w:t>
    </w:r>
  </w:p>
  <w:p>
    <w:pPr>
      <w:pStyle w:val="Titolo1"/>
      <w:jc w:val="center"/>
      <w:rPr>
        <w:rFonts w:ascii="Colonna MT;Times New Roman" w:hAnsi="Colonna MT;Times New Roman" w:cs="Colonna MT;Times New Roman"/>
        <w:sz w:val="32"/>
        <w:szCs w:val="32"/>
      </w:rPr>
    </w:pPr>
    <w:r>
      <w:rPr>
        <w:rFonts w:cs="Colonna MT;Times New Roman" w:ascii="Colonna MT;Times New Roman" w:hAnsi="Colonna MT;Times New Roman"/>
        <w:sz w:val="32"/>
        <w:szCs w:val="32"/>
      </w:rPr>
      <w:t>Citta Metropolitana di Catania</w:t>
    </w:r>
  </w:p>
  <w:p>
    <w:pPr>
      <w:pStyle w:val="Normal"/>
      <w:spacing w:before="0" w:after="160"/>
      <w:jc w:val="center"/>
      <w:rPr/>
    </w:pPr>
    <w:r>
      <w:rPr>
        <w:rFonts w:eastAsia="Colonna MT;Times New Roman" w:cs="Colonna MT;Times New Roman" w:ascii="Colonna MT;Times New Roman" w:hAnsi="Colonna MT;Times New Roman"/>
        <w:sz w:val="44"/>
        <w:szCs w:val="44"/>
      </w:rPr>
      <w:t xml:space="preserve">                                           </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SimSun" w:cs="" w:asciiTheme="minorHAnsi" w:cstheme="minorBid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SimSun" w:cs="" w:asciiTheme="minorHAnsi" w:cstheme="minorBidi" w:hAnsiTheme="minorHAnsi"/>
      <w:color w:val="auto"/>
      <w:kern w:val="2"/>
      <w:sz w:val="22"/>
      <w:szCs w:val="22"/>
      <w:lang w:val="it-IT" w:eastAsia="en-US" w:bidi="ar-SA"/>
      <w14:ligatures w14:val="standardContextual"/>
    </w:rPr>
  </w:style>
  <w:style w:type="paragraph" w:styleId="Heading1">
    <w:name w:val="Heading 1"/>
    <w:basedOn w:val="Normal"/>
    <w:next w:val="Normal"/>
    <w:link w:val="Titolo1Carattere"/>
    <w:uiPriority w:val="9"/>
    <w:qFormat/>
    <w:rsid w:val="006e0fe6"/>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olo2Carattere"/>
    <w:uiPriority w:val="9"/>
    <w:semiHidden/>
    <w:unhideWhenUsed/>
    <w:qFormat/>
    <w:rsid w:val="006e0fe6"/>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olo3Carattere"/>
    <w:uiPriority w:val="9"/>
    <w:semiHidden/>
    <w:unhideWhenUsed/>
    <w:qFormat/>
    <w:rsid w:val="006e0fe6"/>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olo4Carattere"/>
    <w:uiPriority w:val="9"/>
    <w:semiHidden/>
    <w:unhideWhenUsed/>
    <w:qFormat/>
    <w:rsid w:val="006e0fe6"/>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olo5Carattere"/>
    <w:uiPriority w:val="9"/>
    <w:semiHidden/>
    <w:unhideWhenUsed/>
    <w:qFormat/>
    <w:rsid w:val="006e0fe6"/>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olo6Carattere"/>
    <w:uiPriority w:val="9"/>
    <w:semiHidden/>
    <w:unhideWhenUsed/>
    <w:qFormat/>
    <w:rsid w:val="006e0fe6"/>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olo7Carattere"/>
    <w:uiPriority w:val="9"/>
    <w:semiHidden/>
    <w:unhideWhenUsed/>
    <w:qFormat/>
    <w:rsid w:val="006e0fe6"/>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olo8Carattere"/>
    <w:uiPriority w:val="9"/>
    <w:semiHidden/>
    <w:unhideWhenUsed/>
    <w:qFormat/>
    <w:rsid w:val="006e0fe6"/>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olo9Carattere"/>
    <w:uiPriority w:val="9"/>
    <w:semiHidden/>
    <w:unhideWhenUsed/>
    <w:qFormat/>
    <w:rsid w:val="006e0fe6"/>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6e0fe6"/>
    <w:rPr>
      <w:rFonts w:ascii="Aptos Display" w:hAnsi="Aptos Display" w:eastAsia="" w:cs="" w:asciiTheme="majorHAnsi" w:cstheme="majorBidi" w:eastAsiaTheme="majorEastAsia" w:hAnsiTheme="majorHAnsi"/>
      <w:color w:themeColor="accent1" w:themeShade="bf" w:val="0F4761"/>
      <w:sz w:val="40"/>
      <w:szCs w:val="40"/>
    </w:rPr>
  </w:style>
  <w:style w:type="character" w:styleId="Titolo2Carattere" w:customStyle="1">
    <w:name w:val="Titolo 2 Carattere"/>
    <w:basedOn w:val="DefaultParagraphFont"/>
    <w:uiPriority w:val="9"/>
    <w:semiHidden/>
    <w:qFormat/>
    <w:rsid w:val="006e0fe6"/>
    <w:rPr>
      <w:rFonts w:ascii="Aptos Display" w:hAnsi="Aptos Display" w:eastAsia="" w:cs="" w:asciiTheme="majorHAnsi" w:cstheme="majorBidi" w:eastAsiaTheme="majorEastAsia" w:hAnsiTheme="majorHAnsi"/>
      <w:color w:themeColor="accent1" w:themeShade="bf" w:val="0F4761"/>
      <w:sz w:val="32"/>
      <w:szCs w:val="32"/>
    </w:rPr>
  </w:style>
  <w:style w:type="character" w:styleId="Titolo3Carattere" w:customStyle="1">
    <w:name w:val="Titolo 3 Carattere"/>
    <w:basedOn w:val="DefaultParagraphFont"/>
    <w:uiPriority w:val="9"/>
    <w:semiHidden/>
    <w:qFormat/>
    <w:rsid w:val="006e0fe6"/>
    <w:rPr>
      <w:rFonts w:eastAsia="" w:cs="" w:cstheme="majorBidi" w:eastAsiaTheme="majorEastAsia"/>
      <w:color w:themeColor="accent1" w:themeShade="bf" w:val="0F4761"/>
      <w:sz w:val="28"/>
      <w:szCs w:val="28"/>
    </w:rPr>
  </w:style>
  <w:style w:type="character" w:styleId="Titolo4Carattere" w:customStyle="1">
    <w:name w:val="Titolo 4 Carattere"/>
    <w:basedOn w:val="DefaultParagraphFont"/>
    <w:uiPriority w:val="9"/>
    <w:semiHidden/>
    <w:qFormat/>
    <w:rsid w:val="006e0fe6"/>
    <w:rPr>
      <w:rFonts w:eastAsia="" w:cs="" w:cstheme="majorBidi" w:eastAsiaTheme="majorEastAsia"/>
      <w:i/>
      <w:iCs/>
      <w:color w:themeColor="accent1" w:themeShade="bf" w:val="0F4761"/>
    </w:rPr>
  </w:style>
  <w:style w:type="character" w:styleId="Titolo5Carattere" w:customStyle="1">
    <w:name w:val="Titolo 5 Carattere"/>
    <w:basedOn w:val="DefaultParagraphFont"/>
    <w:uiPriority w:val="9"/>
    <w:semiHidden/>
    <w:qFormat/>
    <w:rsid w:val="006e0fe6"/>
    <w:rPr>
      <w:rFonts w:eastAsia="" w:cs="" w:cstheme="majorBidi" w:eastAsiaTheme="majorEastAsia"/>
      <w:color w:themeColor="accent1" w:themeShade="bf" w:val="0F4761"/>
    </w:rPr>
  </w:style>
  <w:style w:type="character" w:styleId="Titolo6Carattere" w:customStyle="1">
    <w:name w:val="Titolo 6 Carattere"/>
    <w:basedOn w:val="DefaultParagraphFont"/>
    <w:uiPriority w:val="9"/>
    <w:semiHidden/>
    <w:qFormat/>
    <w:rsid w:val="006e0fe6"/>
    <w:rPr>
      <w:rFonts w:eastAsia="" w:cs="" w:cstheme="majorBidi" w:eastAsiaTheme="majorEastAsia"/>
      <w:i/>
      <w:iCs/>
      <w:color w:themeColor="text1" w:themeTint="a6" w:val="595959"/>
    </w:rPr>
  </w:style>
  <w:style w:type="character" w:styleId="Titolo7Carattere" w:customStyle="1">
    <w:name w:val="Titolo 7 Carattere"/>
    <w:basedOn w:val="DefaultParagraphFont"/>
    <w:uiPriority w:val="9"/>
    <w:semiHidden/>
    <w:qFormat/>
    <w:rsid w:val="006e0fe6"/>
    <w:rPr>
      <w:rFonts w:eastAsia="" w:cs="" w:cstheme="majorBidi" w:eastAsiaTheme="majorEastAsia"/>
      <w:color w:themeColor="text1" w:themeTint="a6" w:val="595959"/>
    </w:rPr>
  </w:style>
  <w:style w:type="character" w:styleId="Titolo8Carattere" w:customStyle="1">
    <w:name w:val="Titolo 8 Carattere"/>
    <w:basedOn w:val="DefaultParagraphFont"/>
    <w:uiPriority w:val="9"/>
    <w:semiHidden/>
    <w:qFormat/>
    <w:rsid w:val="006e0fe6"/>
    <w:rPr>
      <w:rFonts w:eastAsia="" w:cs="" w:cstheme="majorBidi" w:eastAsiaTheme="majorEastAsia"/>
      <w:i/>
      <w:iCs/>
      <w:color w:themeColor="text1" w:themeTint="d8" w:val="272727"/>
    </w:rPr>
  </w:style>
  <w:style w:type="character" w:styleId="Titolo9Carattere" w:customStyle="1">
    <w:name w:val="Titolo 9 Carattere"/>
    <w:basedOn w:val="DefaultParagraphFont"/>
    <w:uiPriority w:val="9"/>
    <w:semiHidden/>
    <w:qFormat/>
    <w:rsid w:val="006e0fe6"/>
    <w:rPr>
      <w:rFonts w:eastAsia="" w:cs="" w:cstheme="majorBidi" w:eastAsiaTheme="majorEastAsia"/>
      <w:color w:themeColor="text1" w:themeTint="d8" w:val="272727"/>
    </w:rPr>
  </w:style>
  <w:style w:type="character" w:styleId="TitoloCarattere" w:customStyle="1">
    <w:name w:val="Titolo Carattere"/>
    <w:basedOn w:val="DefaultParagraphFont"/>
    <w:uiPriority w:val="10"/>
    <w:qFormat/>
    <w:rsid w:val="006e0fe6"/>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6e0fe6"/>
    <w:rPr>
      <w:rFonts w:eastAsia="" w:cs="" w:cstheme="majorBidi" w:eastAsiaTheme="majorEastAsia"/>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6e0fe6"/>
    <w:rPr>
      <w:i/>
      <w:iCs/>
      <w:color w:themeColor="text1" w:themeTint="bf" w:val="404040"/>
    </w:rPr>
  </w:style>
  <w:style w:type="character" w:styleId="IntenseEmphasis">
    <w:name w:val="Intense Emphasis"/>
    <w:basedOn w:val="DefaultParagraphFont"/>
    <w:uiPriority w:val="21"/>
    <w:qFormat/>
    <w:rsid w:val="006e0fe6"/>
    <w:rPr>
      <w:i/>
      <w:iCs/>
      <w:color w:themeColor="accent1" w:themeShade="bf" w:val="0F4761"/>
    </w:rPr>
  </w:style>
  <w:style w:type="character" w:styleId="CitazioneintensaCarattere" w:customStyle="1">
    <w:name w:val="Citazione intensa Carattere"/>
    <w:basedOn w:val="DefaultParagraphFont"/>
    <w:link w:val="IntenseQuote"/>
    <w:uiPriority w:val="30"/>
    <w:qFormat/>
    <w:rsid w:val="006e0fe6"/>
    <w:rPr>
      <w:i/>
      <w:iCs/>
      <w:color w:themeColor="accent1" w:themeShade="bf" w:val="0F4761"/>
    </w:rPr>
  </w:style>
  <w:style w:type="character" w:styleId="IntenseReference">
    <w:name w:val="Intense Reference"/>
    <w:basedOn w:val="DefaultParagraphFont"/>
    <w:uiPriority w:val="32"/>
    <w:qFormat/>
    <w:rsid w:val="006e0fe6"/>
    <w:rPr>
      <w:b/>
      <w:bCs/>
      <w:smallCaps/>
      <w:color w:themeColor="accent1" w:themeShade="bf" w:val="0F4761"/>
      <w:spacing w:val="5"/>
    </w:rPr>
  </w:style>
  <w:style w:type="character" w:styleId="IntestazioneCarattere" w:customStyle="1">
    <w:name w:val="Intestazione Carattere"/>
    <w:basedOn w:val="DefaultParagraphFont"/>
    <w:uiPriority w:val="99"/>
    <w:qFormat/>
    <w:rsid w:val="006e0fe6"/>
    <w:rPr/>
  </w:style>
  <w:style w:type="character" w:styleId="PidipaginaCarattere" w:customStyle="1">
    <w:name w:val="Piè di pagina Carattere"/>
    <w:basedOn w:val="DefaultParagraphFont"/>
    <w:uiPriority w:val="99"/>
    <w:qFormat/>
    <w:rsid w:val="006e0fe6"/>
    <w:rPr/>
  </w:style>
  <w:style w:type="character" w:styleId="Emphasis">
    <w:name w:val="Emphasis"/>
    <w:basedOn w:val="DefaultParagraphFont"/>
    <w:uiPriority w:val="20"/>
    <w:qFormat/>
    <w:rsid w:val="006e0fe6"/>
    <w:rPr>
      <w:i/>
      <w:iCs/>
    </w:rPr>
  </w:style>
  <w:style w:type="character" w:styleId="Strong">
    <w:name w:val="Strong"/>
    <w:basedOn w:val="DefaultParagraphFont"/>
    <w:uiPriority w:val="22"/>
    <w:qFormat/>
    <w:rsid w:val="006e0fe6"/>
    <w:rPr>
      <w:b/>
      <w:bCs/>
    </w:rPr>
  </w:style>
  <w:style w:type="character" w:styleId="Hyperlink">
    <w:name w:val="Hyperlink"/>
    <w:basedOn w:val="DefaultParagraphFont"/>
    <w:uiPriority w:val="99"/>
    <w:unhideWhenUsed/>
    <w:rsid w:val="00aa1cb4"/>
    <w:rPr>
      <w:color w:val="0000FF"/>
      <w:u w:val="single"/>
    </w:rPr>
  </w:style>
  <w:style w:type="character" w:styleId="UnresolvedMention">
    <w:name w:val="Unresolved Mention"/>
    <w:basedOn w:val="DefaultParagraphFont"/>
    <w:uiPriority w:val="99"/>
    <w:semiHidden/>
    <w:unhideWhenUsed/>
    <w:qFormat/>
    <w:rsid w:val="000d33bb"/>
    <w:rPr>
      <w:color w:val="605E5C"/>
      <w:shd w:fill="E1DFDD" w:val="clear"/>
    </w:rPr>
  </w:style>
  <w:style w:type="character" w:styleId="Carpredefinitoparagrafo1">
    <w:name w:val="Car. predefinito paragrafo1"/>
    <w:qFormat/>
    <w:rPr/>
  </w:style>
  <w:style w:type="paragraph" w:styleId="Titolo">
    <w:name w:val="Titolo"/>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Title">
    <w:name w:val="Title"/>
    <w:basedOn w:val="Normal"/>
    <w:next w:val="Normal"/>
    <w:link w:val="TitoloCarattere"/>
    <w:uiPriority w:val="10"/>
    <w:qFormat/>
    <w:rsid w:val="006e0fe6"/>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6e0fe6"/>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zioneCarattere"/>
    <w:uiPriority w:val="29"/>
    <w:qFormat/>
    <w:rsid w:val="006e0fe6"/>
    <w:pPr>
      <w:spacing w:before="160" w:after="160"/>
      <w:jc w:val="center"/>
    </w:pPr>
    <w:rPr>
      <w:i/>
      <w:iCs/>
      <w:color w:themeColor="text1" w:themeTint="bf" w:val="404040"/>
    </w:rPr>
  </w:style>
  <w:style w:type="paragraph" w:styleId="ListParagraph">
    <w:name w:val="List Paragraph"/>
    <w:basedOn w:val="Normal"/>
    <w:uiPriority w:val="34"/>
    <w:qFormat/>
    <w:rsid w:val="006e0fe6"/>
    <w:pPr>
      <w:spacing w:before="0" w:after="160"/>
      <w:ind w:left="720"/>
      <w:contextualSpacing/>
    </w:pPr>
    <w:rPr/>
  </w:style>
  <w:style w:type="paragraph" w:styleId="IntenseQuote">
    <w:name w:val="Intense Quote"/>
    <w:basedOn w:val="Normal"/>
    <w:next w:val="Normal"/>
    <w:link w:val="CitazioneintensaCarattere"/>
    <w:uiPriority w:val="30"/>
    <w:qFormat/>
    <w:rsid w:val="006e0fe6"/>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6e0fe6"/>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6e0fe6"/>
    <w:pPr>
      <w:tabs>
        <w:tab w:val="clear" w:pos="708"/>
        <w:tab w:val="center" w:pos="4819" w:leader="none"/>
        <w:tab w:val="right" w:pos="9638" w:leader="none"/>
      </w:tabs>
      <w:spacing w:lineRule="auto" w:line="240" w:before="0" w:after="0"/>
    </w:pPr>
    <w:rPr/>
  </w:style>
  <w:style w:type="paragraph" w:styleId="Contenutocornice">
    <w:name w:val="Contenuto cornice"/>
    <w:basedOn w:val="Normal"/>
    <w:qFormat/>
    <w:pPr/>
    <w:rPr/>
  </w:style>
  <w:style w:type="paragraph" w:styleId="Titolo1">
    <w:name w:val="Titolo1"/>
    <w:basedOn w:val="Normal"/>
    <w:next w:val="BodyText"/>
    <w:qFormat/>
    <w:pPr>
      <w:suppressLineNumbers/>
      <w:tabs>
        <w:tab w:val="clear" w:pos="708"/>
        <w:tab w:val="center" w:pos="4819" w:leader="none"/>
        <w:tab w:val="right" w:pos="9638" w:leader="none"/>
      </w:tabs>
      <w:suppressAutoHyphens w:val="true"/>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tocollo.generale@brontepec.e-etna.it"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LibreOffice/7.6.1.2$Windows_X86_64 LibreOffice_project/f5defcebd022c5bc36bbb79be232cb6926d8f674</Application>
  <AppVersion>15.0000</AppVersion>
  <Pages>5</Pages>
  <Words>837</Words>
  <Characters>4790</Characters>
  <CharactersWithSpaces>5957</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2024-03-17T22:57:00Z</dcterms:created>
  <dc:creator>Davide Montagno Bozzone</dc:creator>
  <dc:description/>
  <dc:language>it-IT</dc:language>
  <cp:lastModifiedBy/>
  <dcterms:modified xsi:type="dcterms:W3CDTF">2024-03-18T10:28:52Z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11598-21dc-45a5-b378-419655b3caf2_ActionId">
    <vt:lpwstr>d287cf11-9a16-4611-b821-4c22a4e47401</vt:lpwstr>
  </property>
  <property fmtid="{D5CDD505-2E9C-101B-9397-08002B2CF9AE}" pid="3" name="MSIP_Label_3dc11598-21dc-45a5-b378-419655b3caf2_ContentBits">
    <vt:lpwstr>1</vt:lpwstr>
  </property>
  <property fmtid="{D5CDD505-2E9C-101B-9397-08002B2CF9AE}" pid="4" name="MSIP_Label_3dc11598-21dc-45a5-b378-419655b3caf2_Enabled">
    <vt:lpwstr>true</vt:lpwstr>
  </property>
  <property fmtid="{D5CDD505-2E9C-101B-9397-08002B2CF9AE}" pid="5" name="MSIP_Label_3dc11598-21dc-45a5-b378-419655b3caf2_Method">
    <vt:lpwstr>Standard</vt:lpwstr>
  </property>
  <property fmtid="{D5CDD505-2E9C-101B-9397-08002B2CF9AE}" pid="6" name="MSIP_Label_3dc11598-21dc-45a5-b378-419655b3caf2_Name">
    <vt:lpwstr>Uso Interno</vt:lpwstr>
  </property>
  <property fmtid="{D5CDD505-2E9C-101B-9397-08002B2CF9AE}" pid="7" name="MSIP_Label_3dc11598-21dc-45a5-b378-419655b3caf2_SetDate">
    <vt:lpwstr>2024-03-14T07:49:57Z</vt:lpwstr>
  </property>
  <property fmtid="{D5CDD505-2E9C-101B-9397-08002B2CF9AE}" pid="8" name="MSIP_Label_3dc11598-21dc-45a5-b378-419655b3caf2_SiteId">
    <vt:lpwstr>dfe794a4-c273-408a-92de-2566d5a8e56b</vt:lpwstr>
  </property>
</Properties>
</file>